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9FB67C" w14:textId="77777777" w:rsidR="00147EA2" w:rsidRDefault="00147EA2" w:rsidP="001D0584"/>
    <w:p w14:paraId="39289D98" w14:textId="77777777" w:rsidR="001D0584" w:rsidRDefault="00147EA2" w:rsidP="001D0584">
      <w:pPr>
        <w:jc w:val="center"/>
        <w:rPr>
          <w:b/>
          <w:sz w:val="32"/>
          <w:szCs w:val="32"/>
        </w:rPr>
      </w:pPr>
      <w:r>
        <w:rPr>
          <w:b/>
          <w:sz w:val="32"/>
          <w:szCs w:val="32"/>
        </w:rPr>
        <w:t>E-</w:t>
      </w:r>
      <w:r w:rsidR="004E163E">
        <w:rPr>
          <w:b/>
          <w:sz w:val="32"/>
          <w:szCs w:val="32"/>
        </w:rPr>
        <w:t>izobraževanje</w:t>
      </w:r>
      <w:r>
        <w:rPr>
          <w:b/>
          <w:sz w:val="32"/>
          <w:szCs w:val="32"/>
        </w:rPr>
        <w:t xml:space="preserve"> za sindikalne zaupnike</w:t>
      </w:r>
      <w:r w:rsidR="00570F79">
        <w:rPr>
          <w:b/>
          <w:sz w:val="32"/>
          <w:szCs w:val="32"/>
        </w:rPr>
        <w:t>:</w:t>
      </w:r>
    </w:p>
    <w:p w14:paraId="6632B572" w14:textId="77777777" w:rsidR="001D0584" w:rsidRDefault="002C2AB6" w:rsidP="00E26552">
      <w:pPr>
        <w:jc w:val="center"/>
        <w:rPr>
          <w:b/>
          <w:sz w:val="32"/>
          <w:szCs w:val="32"/>
        </w:rPr>
      </w:pPr>
      <w:r>
        <w:rPr>
          <w:b/>
          <w:sz w:val="32"/>
          <w:szCs w:val="32"/>
        </w:rPr>
        <w:t>VSEŽIVLJENJSKO UČENJE</w:t>
      </w:r>
    </w:p>
    <w:p w14:paraId="4267BF77" w14:textId="77777777" w:rsidR="00974CC4" w:rsidRDefault="00974CC4" w:rsidP="00E26552">
      <w:pPr>
        <w:jc w:val="center"/>
        <w:rPr>
          <w:b/>
          <w:sz w:val="32"/>
          <w:szCs w:val="32"/>
        </w:rPr>
      </w:pPr>
    </w:p>
    <w:p w14:paraId="21290509" w14:textId="77777777" w:rsidR="00AA1E4B" w:rsidRPr="006376D7" w:rsidRDefault="00AA1E4B" w:rsidP="00AA1E4B">
      <w:pPr>
        <w:jc w:val="center"/>
        <w:rPr>
          <w:rFonts w:cstheme="minorHAnsi"/>
          <w:sz w:val="24"/>
          <w:szCs w:val="24"/>
        </w:rPr>
      </w:pPr>
      <w:r w:rsidRPr="006376D7">
        <w:rPr>
          <w:rFonts w:cstheme="minorHAnsi"/>
          <w:sz w:val="24"/>
          <w:szCs w:val="24"/>
        </w:rPr>
        <w:t xml:space="preserve">(»Vloga in naloge sindikalnih zaupnikov pri spodbujanju </w:t>
      </w:r>
      <w:r w:rsidR="00AD6CD3">
        <w:rPr>
          <w:rFonts w:cstheme="minorHAnsi"/>
          <w:sz w:val="24"/>
          <w:szCs w:val="24"/>
        </w:rPr>
        <w:t>delavcev</w:t>
      </w:r>
      <w:r w:rsidRPr="006376D7">
        <w:rPr>
          <w:rFonts w:cstheme="minorHAnsi"/>
          <w:sz w:val="24"/>
          <w:szCs w:val="24"/>
        </w:rPr>
        <w:t xml:space="preserve"> za </w:t>
      </w:r>
      <w:r w:rsidR="00AD6CD3">
        <w:rPr>
          <w:rFonts w:cstheme="minorHAnsi"/>
          <w:sz w:val="24"/>
          <w:szCs w:val="24"/>
        </w:rPr>
        <w:t>sodelovanje v vseživljenjskem učenju</w:t>
      </w:r>
      <w:r w:rsidRPr="006376D7">
        <w:rPr>
          <w:rFonts w:cstheme="minorHAnsi"/>
          <w:sz w:val="24"/>
          <w:szCs w:val="24"/>
        </w:rPr>
        <w:t>«)</w:t>
      </w:r>
    </w:p>
    <w:p w14:paraId="3DB2E4B7" w14:textId="77777777" w:rsidR="00147EA2" w:rsidRPr="006376D7" w:rsidRDefault="00147EA2" w:rsidP="001D0584">
      <w:pPr>
        <w:rPr>
          <w:rFonts w:cstheme="minorHAnsi"/>
          <w:b/>
          <w:sz w:val="24"/>
          <w:szCs w:val="24"/>
        </w:rPr>
      </w:pPr>
    </w:p>
    <w:p w14:paraId="12FD0E09" w14:textId="77777777" w:rsidR="00E26552" w:rsidRPr="006376D7" w:rsidRDefault="001D0584" w:rsidP="00AD6CD3">
      <w:pPr>
        <w:rPr>
          <w:rFonts w:cstheme="minorHAnsi"/>
          <w:sz w:val="24"/>
          <w:szCs w:val="24"/>
        </w:rPr>
      </w:pPr>
      <w:r w:rsidRPr="006376D7">
        <w:rPr>
          <w:rFonts w:cstheme="minorHAnsi"/>
          <w:b/>
          <w:sz w:val="24"/>
          <w:szCs w:val="24"/>
        </w:rPr>
        <w:t>Namen seminarja:</w:t>
      </w:r>
      <w:r w:rsidRPr="006376D7">
        <w:rPr>
          <w:rFonts w:cstheme="minorHAnsi"/>
          <w:color w:val="404452"/>
          <w:sz w:val="24"/>
          <w:szCs w:val="24"/>
          <w:lang w:eastAsia="sl-SI"/>
        </w:rPr>
        <w:t xml:space="preserve"> </w:t>
      </w:r>
      <w:r w:rsidR="00AD6CD3">
        <w:rPr>
          <w:rFonts w:cstheme="minorHAnsi"/>
          <w:sz w:val="24"/>
          <w:szCs w:val="24"/>
          <w:lang w:eastAsia="sl-SI"/>
        </w:rPr>
        <w:t xml:space="preserve">Strokovno opolnomočiti in s tem krepiti usposobljenost sindikalnih zaupnikov ZSSS, da bodo lahko ustrezno motivirali in spodbujali člane za vključevanje v vseživljenjsko učenje. Program izobraževanja bo omogočil razvijanje znanja in kompetenc sindikalnih zaupnikov na področju spodbujanja vseživljenjskega učenja. Vsebina izobraževanja izhaja iz sodobne vloge sindikatov na področju izobraževanja zaposlenih, ko poleg krepitve socialnega dialoga za urejanje pravic iz delovnega razmerja, vse bolj v ospredje vstopa tudi zagovarjanje pravice do stalnega izpopolnjevanja in krepitve temeljnih in poklicnih kompetenc ves čas delovne aktivnosti odraslih, za vse, ne glede na stopnjo in vrsto izobrazbe, ne glede na vrsto in zahtevnost delovnega mesta. Bliskovite spremembe na trgu dela zahtevajo, da odrasli po zaključenem rednem izobraževanju nenehno nadgrajujejo in posodabljajo svoja znanja, spretnosti in kompetence. </w:t>
      </w:r>
    </w:p>
    <w:p w14:paraId="111022AC" w14:textId="77777777" w:rsidR="004E163E" w:rsidRPr="006376D7" w:rsidRDefault="004E163E" w:rsidP="001D0584">
      <w:pPr>
        <w:rPr>
          <w:rFonts w:cstheme="minorHAnsi"/>
          <w:sz w:val="24"/>
          <w:szCs w:val="24"/>
        </w:rPr>
      </w:pPr>
    </w:p>
    <w:p w14:paraId="330EEB30" w14:textId="77777777" w:rsidR="001D0584" w:rsidRPr="006376D7" w:rsidRDefault="00E26552" w:rsidP="001D0584">
      <w:pPr>
        <w:rPr>
          <w:rFonts w:cstheme="minorHAnsi"/>
          <w:sz w:val="24"/>
          <w:szCs w:val="24"/>
        </w:rPr>
      </w:pPr>
      <w:r w:rsidRPr="006376D7">
        <w:rPr>
          <w:rFonts w:cstheme="minorHAnsi"/>
          <w:b/>
          <w:sz w:val="24"/>
          <w:szCs w:val="24"/>
        </w:rPr>
        <w:t>Ciljna skupina:</w:t>
      </w:r>
      <w:r w:rsidRPr="006376D7">
        <w:rPr>
          <w:rFonts w:cstheme="minorHAnsi"/>
          <w:sz w:val="24"/>
          <w:szCs w:val="24"/>
        </w:rPr>
        <w:t xml:space="preserve"> sindikalni zaupniki</w:t>
      </w:r>
      <w:r w:rsidR="00147EA2" w:rsidRPr="006376D7">
        <w:rPr>
          <w:rFonts w:cstheme="minorHAnsi"/>
          <w:sz w:val="24"/>
          <w:szCs w:val="24"/>
        </w:rPr>
        <w:t xml:space="preserve">            </w:t>
      </w:r>
    </w:p>
    <w:p w14:paraId="5E616DF2" w14:textId="77777777" w:rsidR="001D0584" w:rsidRPr="006376D7" w:rsidRDefault="001D0584" w:rsidP="001D0584">
      <w:pPr>
        <w:rPr>
          <w:rFonts w:cstheme="minorHAnsi"/>
          <w:sz w:val="24"/>
          <w:szCs w:val="24"/>
        </w:rPr>
      </w:pPr>
    </w:p>
    <w:p w14:paraId="5AC3D120" w14:textId="77777777" w:rsidR="001D0584" w:rsidRPr="006376D7" w:rsidRDefault="001D0584" w:rsidP="001D0584">
      <w:pPr>
        <w:rPr>
          <w:rFonts w:cstheme="minorHAnsi"/>
          <w:b/>
          <w:bCs/>
          <w:sz w:val="24"/>
          <w:szCs w:val="24"/>
        </w:rPr>
      </w:pPr>
      <w:r w:rsidRPr="006376D7">
        <w:rPr>
          <w:rFonts w:cstheme="minorHAnsi"/>
          <w:b/>
          <w:bCs/>
          <w:sz w:val="24"/>
          <w:szCs w:val="24"/>
        </w:rPr>
        <w:t xml:space="preserve">Udeleženci so ob koncu </w:t>
      </w:r>
      <w:r w:rsidR="004E163E" w:rsidRPr="006376D7">
        <w:rPr>
          <w:rFonts w:cstheme="minorHAnsi"/>
          <w:b/>
          <w:bCs/>
          <w:sz w:val="24"/>
          <w:szCs w:val="24"/>
        </w:rPr>
        <w:t>e-</w:t>
      </w:r>
      <w:r w:rsidRPr="006376D7">
        <w:rPr>
          <w:rFonts w:cstheme="minorHAnsi"/>
          <w:b/>
          <w:bCs/>
          <w:sz w:val="24"/>
          <w:szCs w:val="24"/>
        </w:rPr>
        <w:t>izobraževanja</w:t>
      </w:r>
      <w:r w:rsidR="003E68BA" w:rsidRPr="006376D7">
        <w:rPr>
          <w:rFonts w:cstheme="minorHAnsi"/>
          <w:b/>
          <w:bCs/>
          <w:sz w:val="24"/>
          <w:szCs w:val="24"/>
        </w:rPr>
        <w:t xml:space="preserve"> seznanjeni z/s </w:t>
      </w:r>
      <w:r w:rsidRPr="006376D7">
        <w:rPr>
          <w:rFonts w:cstheme="minorHAnsi"/>
          <w:b/>
          <w:bCs/>
          <w:sz w:val="24"/>
          <w:szCs w:val="24"/>
        </w:rPr>
        <w:t>:</w:t>
      </w:r>
    </w:p>
    <w:p w14:paraId="253AAE44" w14:textId="77777777" w:rsidR="001D0584" w:rsidRDefault="00AE4773" w:rsidP="00AD6CD3">
      <w:pPr>
        <w:pStyle w:val="Odstavekseznama"/>
        <w:numPr>
          <w:ilvl w:val="0"/>
          <w:numId w:val="7"/>
        </w:numPr>
        <w:jc w:val="left"/>
        <w:rPr>
          <w:rFonts w:cstheme="minorHAnsi"/>
          <w:sz w:val="24"/>
          <w:szCs w:val="24"/>
        </w:rPr>
      </w:pPr>
      <w:r>
        <w:rPr>
          <w:rFonts w:cstheme="minorHAnsi"/>
          <w:sz w:val="24"/>
          <w:szCs w:val="24"/>
        </w:rPr>
        <w:t>Sistemom izobraževanja v Sloveniji, s poudarkom na izobraževanju odraslih</w:t>
      </w:r>
      <w:r w:rsidR="00DE34D5">
        <w:rPr>
          <w:rFonts w:cstheme="minorHAnsi"/>
          <w:sz w:val="24"/>
          <w:szCs w:val="24"/>
        </w:rPr>
        <w:t>,</w:t>
      </w:r>
    </w:p>
    <w:p w14:paraId="573C20EC" w14:textId="77777777" w:rsidR="00AE4773" w:rsidRDefault="00AE4773" w:rsidP="00AD6CD3">
      <w:pPr>
        <w:pStyle w:val="Odstavekseznama"/>
        <w:numPr>
          <w:ilvl w:val="0"/>
          <w:numId w:val="7"/>
        </w:numPr>
        <w:jc w:val="left"/>
        <w:rPr>
          <w:rFonts w:cstheme="minorHAnsi"/>
          <w:sz w:val="24"/>
          <w:szCs w:val="24"/>
        </w:rPr>
      </w:pPr>
      <w:r>
        <w:rPr>
          <w:rFonts w:cstheme="minorHAnsi"/>
          <w:sz w:val="24"/>
          <w:szCs w:val="24"/>
        </w:rPr>
        <w:t>Nacionalnim ogrodjem kvalifikacij</w:t>
      </w:r>
      <w:r w:rsidR="00DE34D5">
        <w:rPr>
          <w:rFonts w:cstheme="minorHAnsi"/>
          <w:sz w:val="24"/>
          <w:szCs w:val="24"/>
        </w:rPr>
        <w:t>,</w:t>
      </w:r>
    </w:p>
    <w:p w14:paraId="38C7DCBF" w14:textId="77777777" w:rsidR="00AE4773" w:rsidRDefault="00AE4773" w:rsidP="00AD6CD3">
      <w:pPr>
        <w:pStyle w:val="Odstavekseznama"/>
        <w:numPr>
          <w:ilvl w:val="0"/>
          <w:numId w:val="7"/>
        </w:numPr>
        <w:jc w:val="left"/>
        <w:rPr>
          <w:rFonts w:cstheme="minorHAnsi"/>
          <w:sz w:val="24"/>
          <w:szCs w:val="24"/>
        </w:rPr>
      </w:pPr>
      <w:r>
        <w:rPr>
          <w:rFonts w:cstheme="minorHAnsi"/>
          <w:sz w:val="24"/>
          <w:szCs w:val="24"/>
        </w:rPr>
        <w:t>Konceptom vseživljenjskega učenja</w:t>
      </w:r>
      <w:r w:rsidR="00DE34D5">
        <w:rPr>
          <w:rFonts w:cstheme="minorHAnsi"/>
          <w:sz w:val="24"/>
          <w:szCs w:val="24"/>
        </w:rPr>
        <w:t>,</w:t>
      </w:r>
    </w:p>
    <w:p w14:paraId="666C4B26" w14:textId="77777777" w:rsidR="00AE4773" w:rsidRDefault="00AE4773" w:rsidP="00AD6CD3">
      <w:pPr>
        <w:pStyle w:val="Odstavekseznama"/>
        <w:numPr>
          <w:ilvl w:val="0"/>
          <w:numId w:val="7"/>
        </w:numPr>
        <w:jc w:val="left"/>
        <w:rPr>
          <w:rFonts w:cstheme="minorHAnsi"/>
          <w:sz w:val="24"/>
          <w:szCs w:val="24"/>
        </w:rPr>
      </w:pPr>
      <w:r>
        <w:rPr>
          <w:rFonts w:cstheme="minorHAnsi"/>
          <w:sz w:val="24"/>
          <w:szCs w:val="24"/>
        </w:rPr>
        <w:t>Dostopom informacij o možnosti izobraževanja odraslih in mrežo organizacij, ki ponujajo izobraževanja odraslih</w:t>
      </w:r>
      <w:r w:rsidR="00DE34D5">
        <w:rPr>
          <w:rFonts w:cstheme="minorHAnsi"/>
          <w:sz w:val="24"/>
          <w:szCs w:val="24"/>
        </w:rPr>
        <w:t>,</w:t>
      </w:r>
    </w:p>
    <w:p w14:paraId="638BE0BF" w14:textId="77777777" w:rsidR="00AE4773" w:rsidRDefault="00AE4773" w:rsidP="00AD6CD3">
      <w:pPr>
        <w:pStyle w:val="Odstavekseznama"/>
        <w:numPr>
          <w:ilvl w:val="0"/>
          <w:numId w:val="7"/>
        </w:numPr>
        <w:jc w:val="left"/>
        <w:rPr>
          <w:rFonts w:cstheme="minorHAnsi"/>
          <w:sz w:val="24"/>
          <w:szCs w:val="24"/>
        </w:rPr>
      </w:pPr>
      <w:r>
        <w:rPr>
          <w:rFonts w:cstheme="minorHAnsi"/>
          <w:sz w:val="24"/>
          <w:szCs w:val="24"/>
        </w:rPr>
        <w:t>Vlogo svetovalne dejavnosti za izobraževanje in usposabljanje zaposlenih</w:t>
      </w:r>
      <w:r w:rsidR="00DE34D5">
        <w:rPr>
          <w:rFonts w:cstheme="minorHAnsi"/>
          <w:sz w:val="24"/>
          <w:szCs w:val="24"/>
        </w:rPr>
        <w:t>,</w:t>
      </w:r>
    </w:p>
    <w:p w14:paraId="0839E777" w14:textId="77777777" w:rsidR="00AE4773" w:rsidRPr="00AD6CD3" w:rsidRDefault="00AE4773" w:rsidP="00AD6CD3">
      <w:pPr>
        <w:pStyle w:val="Odstavekseznama"/>
        <w:numPr>
          <w:ilvl w:val="0"/>
          <w:numId w:val="7"/>
        </w:numPr>
        <w:jc w:val="left"/>
        <w:rPr>
          <w:rFonts w:cstheme="minorHAnsi"/>
          <w:sz w:val="24"/>
          <w:szCs w:val="24"/>
        </w:rPr>
      </w:pPr>
      <w:r>
        <w:rPr>
          <w:rFonts w:cstheme="minorHAnsi"/>
          <w:sz w:val="24"/>
          <w:szCs w:val="24"/>
        </w:rPr>
        <w:t>Principi učinkovitega partnerskega sodelovanja in mreženja, s poudarkom na sodelovanju sindikata in izobraževalcev odraslih</w:t>
      </w:r>
      <w:r w:rsidR="00DE34D5">
        <w:rPr>
          <w:rFonts w:cstheme="minorHAnsi"/>
          <w:sz w:val="24"/>
          <w:szCs w:val="24"/>
        </w:rPr>
        <w:t>.</w:t>
      </w:r>
    </w:p>
    <w:p w14:paraId="30717F2C" w14:textId="77777777" w:rsidR="001D0584" w:rsidRPr="006376D7" w:rsidRDefault="001D0584" w:rsidP="001D0584">
      <w:pPr>
        <w:jc w:val="left"/>
        <w:rPr>
          <w:rFonts w:cstheme="minorHAnsi"/>
          <w:sz w:val="24"/>
          <w:szCs w:val="24"/>
        </w:rPr>
      </w:pPr>
    </w:p>
    <w:p w14:paraId="0D2884A4" w14:textId="77777777" w:rsidR="001D0584" w:rsidRPr="006376D7" w:rsidRDefault="001D0584" w:rsidP="001D0584">
      <w:pPr>
        <w:jc w:val="left"/>
        <w:rPr>
          <w:rFonts w:cstheme="minorHAnsi"/>
          <w:b/>
          <w:sz w:val="24"/>
          <w:szCs w:val="24"/>
        </w:rPr>
      </w:pPr>
      <w:r w:rsidRPr="006376D7">
        <w:rPr>
          <w:rFonts w:cstheme="minorHAnsi"/>
          <w:b/>
          <w:sz w:val="24"/>
          <w:szCs w:val="24"/>
        </w:rPr>
        <w:t>VSEBINA:</w:t>
      </w:r>
    </w:p>
    <w:p w14:paraId="66755042" w14:textId="77777777" w:rsidR="00156147" w:rsidRPr="006376D7" w:rsidRDefault="00156147" w:rsidP="006376D7">
      <w:pPr>
        <w:jc w:val="left"/>
        <w:rPr>
          <w:rFonts w:cstheme="minorHAnsi"/>
          <w:sz w:val="24"/>
          <w:szCs w:val="24"/>
        </w:rPr>
      </w:pPr>
      <w:r w:rsidRPr="006376D7">
        <w:rPr>
          <w:rFonts w:cstheme="minorHAnsi"/>
          <w:sz w:val="24"/>
          <w:szCs w:val="24"/>
        </w:rPr>
        <w:t>1.sklop</w:t>
      </w:r>
      <w:r w:rsidR="006376D7" w:rsidRPr="006376D7">
        <w:rPr>
          <w:rFonts w:cstheme="minorHAnsi"/>
          <w:sz w:val="24"/>
          <w:szCs w:val="24"/>
        </w:rPr>
        <w:t xml:space="preserve">: </w:t>
      </w:r>
      <w:r w:rsidR="00AD6CD3">
        <w:rPr>
          <w:rFonts w:cstheme="minorHAnsi"/>
          <w:sz w:val="24"/>
          <w:szCs w:val="24"/>
        </w:rPr>
        <w:t>Sistem izobraževanja v Sloveniji</w:t>
      </w:r>
    </w:p>
    <w:p w14:paraId="3D94D529" w14:textId="77777777" w:rsidR="00156147" w:rsidRPr="006376D7" w:rsidRDefault="00156147" w:rsidP="006376D7">
      <w:pPr>
        <w:jc w:val="left"/>
        <w:rPr>
          <w:rFonts w:cstheme="minorHAnsi"/>
          <w:sz w:val="24"/>
          <w:szCs w:val="24"/>
        </w:rPr>
      </w:pPr>
      <w:r w:rsidRPr="006376D7">
        <w:rPr>
          <w:rFonts w:cstheme="minorHAnsi"/>
          <w:sz w:val="24"/>
          <w:szCs w:val="24"/>
        </w:rPr>
        <w:t>2.sklop</w:t>
      </w:r>
      <w:r w:rsidR="006376D7" w:rsidRPr="006376D7">
        <w:rPr>
          <w:rFonts w:cstheme="minorHAnsi"/>
          <w:sz w:val="24"/>
          <w:szCs w:val="24"/>
        </w:rPr>
        <w:t xml:space="preserve">: </w:t>
      </w:r>
      <w:r w:rsidR="00AD6CD3">
        <w:rPr>
          <w:rFonts w:cstheme="minorHAnsi"/>
          <w:sz w:val="24"/>
          <w:szCs w:val="24"/>
        </w:rPr>
        <w:t>Nacionalno ogrodje kvalifikacij</w:t>
      </w:r>
    </w:p>
    <w:p w14:paraId="11C24FED" w14:textId="77777777" w:rsidR="00156147" w:rsidRDefault="00156147" w:rsidP="006376D7">
      <w:pPr>
        <w:jc w:val="left"/>
        <w:rPr>
          <w:rFonts w:cstheme="minorHAnsi"/>
          <w:sz w:val="24"/>
          <w:szCs w:val="24"/>
        </w:rPr>
      </w:pPr>
      <w:r w:rsidRPr="006376D7">
        <w:rPr>
          <w:rFonts w:cstheme="minorHAnsi"/>
          <w:sz w:val="24"/>
          <w:szCs w:val="24"/>
        </w:rPr>
        <w:t>3.sklop</w:t>
      </w:r>
      <w:r w:rsidR="006376D7" w:rsidRPr="006376D7">
        <w:rPr>
          <w:rFonts w:cstheme="minorHAnsi"/>
          <w:sz w:val="24"/>
          <w:szCs w:val="24"/>
        </w:rPr>
        <w:t xml:space="preserve">: </w:t>
      </w:r>
      <w:r w:rsidR="00AD6CD3">
        <w:rPr>
          <w:rFonts w:cstheme="minorHAnsi"/>
          <w:sz w:val="24"/>
          <w:szCs w:val="24"/>
        </w:rPr>
        <w:t>Vseživljenjsko učenje</w:t>
      </w:r>
    </w:p>
    <w:p w14:paraId="6680FC41" w14:textId="77777777" w:rsidR="00AD6CD3" w:rsidRDefault="00AD6CD3" w:rsidP="006376D7">
      <w:pPr>
        <w:jc w:val="left"/>
        <w:rPr>
          <w:rFonts w:cstheme="minorHAnsi"/>
          <w:sz w:val="24"/>
          <w:szCs w:val="24"/>
        </w:rPr>
      </w:pPr>
      <w:r>
        <w:rPr>
          <w:rFonts w:cstheme="minorHAnsi"/>
          <w:sz w:val="24"/>
          <w:szCs w:val="24"/>
        </w:rPr>
        <w:t>4. sklop: Pomen izobraževanja odraslih, družbeno-ekonomski procesi, pomembni za izobraževanje odraslih in dejavniki vključenosti odraslih v izobraževanje</w:t>
      </w:r>
    </w:p>
    <w:p w14:paraId="7D5A3C8D" w14:textId="77777777" w:rsidR="00AD6CD3" w:rsidRDefault="00AD6CD3" w:rsidP="006376D7">
      <w:pPr>
        <w:jc w:val="left"/>
        <w:rPr>
          <w:rFonts w:cstheme="minorHAnsi"/>
          <w:sz w:val="24"/>
          <w:szCs w:val="24"/>
        </w:rPr>
      </w:pPr>
      <w:r>
        <w:rPr>
          <w:rFonts w:cstheme="minorHAnsi"/>
          <w:sz w:val="24"/>
          <w:szCs w:val="24"/>
        </w:rPr>
        <w:t>5. sklop: Ciljna skupina odraslih</w:t>
      </w:r>
    </w:p>
    <w:p w14:paraId="09D1DF7E" w14:textId="77777777" w:rsidR="00AD6CD3" w:rsidRDefault="00AD6CD3" w:rsidP="006376D7">
      <w:pPr>
        <w:jc w:val="left"/>
        <w:rPr>
          <w:rFonts w:cstheme="minorHAnsi"/>
          <w:sz w:val="24"/>
          <w:szCs w:val="24"/>
        </w:rPr>
      </w:pPr>
      <w:r>
        <w:rPr>
          <w:rFonts w:cstheme="minorHAnsi"/>
          <w:sz w:val="24"/>
          <w:szCs w:val="24"/>
        </w:rPr>
        <w:t>6. sklop: Svetovalna dejavnost v izobraževanju odraslih</w:t>
      </w:r>
    </w:p>
    <w:p w14:paraId="53779866" w14:textId="77777777" w:rsidR="00AD6CD3" w:rsidRDefault="00AD6CD3" w:rsidP="006376D7">
      <w:pPr>
        <w:jc w:val="left"/>
        <w:rPr>
          <w:rFonts w:cstheme="minorHAnsi"/>
          <w:sz w:val="24"/>
          <w:szCs w:val="24"/>
        </w:rPr>
      </w:pPr>
      <w:r>
        <w:rPr>
          <w:rFonts w:cstheme="minorHAnsi"/>
          <w:sz w:val="24"/>
          <w:szCs w:val="24"/>
        </w:rPr>
        <w:lastRenderedPageBreak/>
        <w:t>7. sklop: Kompetence</w:t>
      </w:r>
    </w:p>
    <w:p w14:paraId="2E1E60AA" w14:textId="77777777" w:rsidR="001D0584" w:rsidRPr="00E72BB2" w:rsidRDefault="00AD6CD3" w:rsidP="001D0584">
      <w:pPr>
        <w:jc w:val="left"/>
        <w:rPr>
          <w:rFonts w:cstheme="minorHAnsi"/>
          <w:sz w:val="24"/>
          <w:szCs w:val="24"/>
        </w:rPr>
      </w:pPr>
      <w:r>
        <w:rPr>
          <w:rFonts w:cstheme="minorHAnsi"/>
          <w:sz w:val="24"/>
          <w:szCs w:val="24"/>
        </w:rPr>
        <w:t>8. sklop: Učeča se organizacija</w:t>
      </w:r>
    </w:p>
    <w:p w14:paraId="5E6F2AE7" w14:textId="77777777" w:rsidR="001D0584" w:rsidRPr="006376D7" w:rsidRDefault="001D0584" w:rsidP="001D0584">
      <w:pPr>
        <w:jc w:val="left"/>
        <w:rPr>
          <w:rFonts w:cstheme="minorHAnsi"/>
          <w:b/>
          <w:sz w:val="24"/>
          <w:szCs w:val="24"/>
        </w:rPr>
      </w:pPr>
    </w:p>
    <w:p w14:paraId="69CDD541" w14:textId="77777777" w:rsidR="001D0584" w:rsidRPr="006376D7" w:rsidRDefault="001D0584" w:rsidP="001D0584">
      <w:pPr>
        <w:jc w:val="left"/>
        <w:rPr>
          <w:rFonts w:cstheme="minorHAnsi"/>
          <w:sz w:val="24"/>
          <w:szCs w:val="24"/>
        </w:rPr>
      </w:pPr>
      <w:r w:rsidRPr="006376D7">
        <w:rPr>
          <w:rFonts w:cstheme="minorHAnsi"/>
          <w:b/>
          <w:sz w:val="24"/>
          <w:szCs w:val="24"/>
        </w:rPr>
        <w:t xml:space="preserve">Trajanje: </w:t>
      </w:r>
      <w:r w:rsidR="00E26552" w:rsidRPr="006376D7">
        <w:rPr>
          <w:rFonts w:cstheme="minorHAnsi"/>
          <w:sz w:val="24"/>
          <w:szCs w:val="24"/>
        </w:rPr>
        <w:t>uvodna delavnica v obsegu 8 pedagoških ur klasičnega usposabljanja (4 pedagoške ure so namenjene seznanjanju z uporabo e-učilnice in potekom e-izobraževanja, preostali del pa predavanju s področja Varnosti in zdravja pri delu) + 14 dnevno e-izobraževanje</w:t>
      </w:r>
      <w:r w:rsidR="00AE4773">
        <w:rPr>
          <w:rFonts w:cstheme="minorHAnsi"/>
          <w:sz w:val="24"/>
          <w:szCs w:val="24"/>
        </w:rPr>
        <w:t xml:space="preserve"> </w:t>
      </w:r>
      <w:bookmarkStart w:id="0" w:name="_Hlk7158227"/>
      <w:bookmarkStart w:id="1" w:name="_Hlk7158388"/>
      <w:r w:rsidR="00AE4773">
        <w:rPr>
          <w:rFonts w:cstheme="minorHAnsi"/>
          <w:sz w:val="24"/>
          <w:szCs w:val="24"/>
        </w:rPr>
        <w:t>ob administrativno tehnični podpori in podpori izvajalke izobraževanja</w:t>
      </w:r>
    </w:p>
    <w:bookmarkEnd w:id="0"/>
    <w:p w14:paraId="187B09B0" w14:textId="77777777" w:rsidR="001D0584" w:rsidRPr="006376D7" w:rsidRDefault="001D0584" w:rsidP="001D0584">
      <w:pPr>
        <w:jc w:val="left"/>
        <w:rPr>
          <w:rFonts w:cstheme="minorHAnsi"/>
          <w:sz w:val="24"/>
          <w:szCs w:val="24"/>
        </w:rPr>
      </w:pPr>
    </w:p>
    <w:bookmarkEnd w:id="1"/>
    <w:p w14:paraId="432F6E11" w14:textId="77777777" w:rsidR="001D0584" w:rsidRPr="006376D7" w:rsidRDefault="001D0584" w:rsidP="001D0584">
      <w:pPr>
        <w:jc w:val="left"/>
        <w:rPr>
          <w:rFonts w:cstheme="minorHAnsi"/>
          <w:b/>
          <w:sz w:val="24"/>
          <w:szCs w:val="24"/>
        </w:rPr>
      </w:pPr>
    </w:p>
    <w:p w14:paraId="0D9E66CF" w14:textId="77777777" w:rsidR="001D0584" w:rsidRPr="006376D7" w:rsidRDefault="001D0584" w:rsidP="001D0584">
      <w:pPr>
        <w:jc w:val="left"/>
        <w:rPr>
          <w:rFonts w:cstheme="minorHAnsi"/>
          <w:b/>
          <w:sz w:val="24"/>
          <w:szCs w:val="24"/>
        </w:rPr>
      </w:pPr>
      <w:r w:rsidRPr="006376D7">
        <w:rPr>
          <w:rFonts w:cstheme="minorHAnsi"/>
          <w:b/>
          <w:sz w:val="24"/>
          <w:szCs w:val="24"/>
        </w:rPr>
        <w:t xml:space="preserve">Predavatelj/ica: </w:t>
      </w:r>
      <w:r w:rsidR="00AE4773">
        <w:rPr>
          <w:rFonts w:cstheme="minorHAnsi"/>
          <w:sz w:val="24"/>
          <w:szCs w:val="24"/>
        </w:rPr>
        <w:t>Maja Radinovič Hajdič</w:t>
      </w:r>
    </w:p>
    <w:p w14:paraId="10DAC481" w14:textId="77777777" w:rsidR="00156147" w:rsidRPr="006376D7" w:rsidRDefault="00156147" w:rsidP="001D0584">
      <w:pPr>
        <w:jc w:val="left"/>
        <w:rPr>
          <w:rFonts w:cstheme="minorHAnsi"/>
          <w:b/>
          <w:sz w:val="24"/>
          <w:szCs w:val="24"/>
        </w:rPr>
      </w:pPr>
    </w:p>
    <w:p w14:paraId="33B15045" w14:textId="77777777" w:rsidR="00E26552" w:rsidRPr="006376D7" w:rsidRDefault="00E26552" w:rsidP="001D0584">
      <w:pPr>
        <w:jc w:val="left"/>
        <w:rPr>
          <w:rFonts w:cstheme="minorHAnsi"/>
          <w:sz w:val="24"/>
          <w:szCs w:val="24"/>
        </w:rPr>
      </w:pPr>
    </w:p>
    <w:p w14:paraId="346144E1" w14:textId="77777777" w:rsidR="001D0584" w:rsidRPr="006376D7" w:rsidRDefault="00156147" w:rsidP="001D0584">
      <w:pPr>
        <w:rPr>
          <w:rFonts w:cstheme="minorHAnsi"/>
          <w:b/>
          <w:sz w:val="24"/>
          <w:szCs w:val="24"/>
        </w:rPr>
      </w:pPr>
      <w:r w:rsidRPr="006376D7">
        <w:rPr>
          <w:rFonts w:cstheme="minorHAnsi"/>
          <w:b/>
          <w:sz w:val="24"/>
          <w:szCs w:val="24"/>
        </w:rPr>
        <w:t>Termin izvedbe:</w:t>
      </w:r>
    </w:p>
    <w:p w14:paraId="129C2F1A" w14:textId="6528B2C0" w:rsidR="00156147" w:rsidRPr="00576D35" w:rsidRDefault="00156147" w:rsidP="00156147">
      <w:pPr>
        <w:jc w:val="left"/>
        <w:rPr>
          <w:rFonts w:cstheme="minorHAnsi"/>
          <w:sz w:val="24"/>
          <w:szCs w:val="24"/>
        </w:rPr>
      </w:pPr>
      <w:r w:rsidRPr="00576D35">
        <w:rPr>
          <w:rFonts w:cstheme="minorHAnsi"/>
          <w:sz w:val="24"/>
          <w:szCs w:val="24"/>
        </w:rPr>
        <w:t>Uvodna delavnica bo</w:t>
      </w:r>
      <w:r w:rsidR="00CA2516" w:rsidRPr="00576D35">
        <w:rPr>
          <w:rFonts w:cstheme="minorHAnsi"/>
          <w:sz w:val="24"/>
          <w:szCs w:val="24"/>
        </w:rPr>
        <w:t xml:space="preserve"> potekala</w:t>
      </w:r>
      <w:r w:rsidR="00C13833" w:rsidRPr="00576D35">
        <w:rPr>
          <w:rFonts w:cstheme="minorHAnsi"/>
          <w:sz w:val="24"/>
          <w:szCs w:val="24"/>
        </w:rPr>
        <w:t xml:space="preserve"> v torek,</w:t>
      </w:r>
      <w:r w:rsidRPr="00576D35">
        <w:rPr>
          <w:rFonts w:cstheme="minorHAnsi"/>
          <w:sz w:val="24"/>
          <w:szCs w:val="24"/>
        </w:rPr>
        <w:t xml:space="preserve"> </w:t>
      </w:r>
      <w:r w:rsidR="00754D2E">
        <w:rPr>
          <w:rFonts w:cstheme="minorHAnsi"/>
          <w:b/>
          <w:sz w:val="24"/>
          <w:szCs w:val="24"/>
        </w:rPr>
        <w:t>15</w:t>
      </w:r>
      <w:r w:rsidR="00162854">
        <w:rPr>
          <w:rFonts w:cstheme="minorHAnsi"/>
          <w:b/>
          <w:sz w:val="24"/>
          <w:szCs w:val="24"/>
        </w:rPr>
        <w:t>. septembra</w:t>
      </w:r>
      <w:r w:rsidR="00C13833" w:rsidRPr="00576D35">
        <w:rPr>
          <w:rFonts w:cstheme="minorHAnsi"/>
          <w:b/>
          <w:sz w:val="24"/>
          <w:szCs w:val="24"/>
        </w:rPr>
        <w:t xml:space="preserve"> </w:t>
      </w:r>
      <w:r w:rsidR="00FD64EA" w:rsidRPr="00576D35">
        <w:rPr>
          <w:rFonts w:cstheme="minorHAnsi"/>
          <w:b/>
          <w:sz w:val="24"/>
          <w:szCs w:val="24"/>
        </w:rPr>
        <w:t>2020</w:t>
      </w:r>
      <w:r w:rsidRPr="00576D35">
        <w:rPr>
          <w:rFonts w:cstheme="minorHAnsi"/>
          <w:b/>
          <w:sz w:val="24"/>
          <w:szCs w:val="24"/>
        </w:rPr>
        <w:t xml:space="preserve"> </w:t>
      </w:r>
      <w:r w:rsidR="00CA2516" w:rsidRPr="00576D35">
        <w:rPr>
          <w:rFonts w:cstheme="minorHAnsi"/>
          <w:b/>
          <w:sz w:val="24"/>
          <w:szCs w:val="24"/>
        </w:rPr>
        <w:t xml:space="preserve"> </w:t>
      </w:r>
      <w:r w:rsidR="00CA2516" w:rsidRPr="00576D35">
        <w:rPr>
          <w:rFonts w:cstheme="minorHAnsi"/>
          <w:bCs/>
          <w:sz w:val="24"/>
          <w:szCs w:val="24"/>
        </w:rPr>
        <w:t xml:space="preserve">preko video povezave. S prijavljenimi udeleženci bomo </w:t>
      </w:r>
      <w:r w:rsidR="00C13833" w:rsidRPr="00576D35">
        <w:rPr>
          <w:rFonts w:cstheme="minorHAnsi"/>
          <w:bCs/>
          <w:sz w:val="24"/>
          <w:szCs w:val="24"/>
        </w:rPr>
        <w:t>dan pred</w:t>
      </w:r>
      <w:r w:rsidR="00CA2516" w:rsidRPr="00576D35">
        <w:rPr>
          <w:rFonts w:cstheme="minorHAnsi"/>
          <w:bCs/>
          <w:sz w:val="24"/>
          <w:szCs w:val="24"/>
        </w:rPr>
        <w:t xml:space="preserve"> izvedbo uvodnega srečanja testirali delovanje video povezave – po prehodnem dogovoru. Uvodno srečanje bo potekalo od 9. do 16. ure, temu sledi e-izobraževanje, ki bo </w:t>
      </w:r>
      <w:r w:rsidRPr="00576D35">
        <w:rPr>
          <w:rFonts w:cstheme="minorHAnsi"/>
          <w:bCs/>
          <w:sz w:val="24"/>
          <w:szCs w:val="24"/>
        </w:rPr>
        <w:t>potekalo me</w:t>
      </w:r>
      <w:r w:rsidRPr="00576D35">
        <w:rPr>
          <w:rFonts w:cstheme="minorHAnsi"/>
          <w:sz w:val="24"/>
          <w:szCs w:val="24"/>
        </w:rPr>
        <w:t xml:space="preserve">d </w:t>
      </w:r>
      <w:r w:rsidR="00754D2E">
        <w:rPr>
          <w:rFonts w:cstheme="minorHAnsi"/>
          <w:b/>
          <w:sz w:val="24"/>
          <w:szCs w:val="24"/>
        </w:rPr>
        <w:t>16</w:t>
      </w:r>
      <w:r w:rsidR="00FD64EA" w:rsidRPr="00576D35">
        <w:rPr>
          <w:rFonts w:cstheme="minorHAnsi"/>
          <w:b/>
          <w:sz w:val="24"/>
          <w:szCs w:val="24"/>
        </w:rPr>
        <w:t>.</w:t>
      </w:r>
      <w:r w:rsidR="00162854">
        <w:rPr>
          <w:rFonts w:cstheme="minorHAnsi"/>
          <w:b/>
          <w:sz w:val="24"/>
          <w:szCs w:val="24"/>
        </w:rPr>
        <w:t>9</w:t>
      </w:r>
      <w:r w:rsidRPr="00576D35">
        <w:rPr>
          <w:rFonts w:cstheme="minorHAnsi"/>
          <w:b/>
          <w:sz w:val="24"/>
          <w:szCs w:val="24"/>
        </w:rPr>
        <w:t>.20</w:t>
      </w:r>
      <w:r w:rsidR="00FD64EA" w:rsidRPr="00576D35">
        <w:rPr>
          <w:rFonts w:cstheme="minorHAnsi"/>
          <w:b/>
          <w:sz w:val="24"/>
          <w:szCs w:val="24"/>
        </w:rPr>
        <w:t>20</w:t>
      </w:r>
      <w:r w:rsidRPr="00576D35">
        <w:rPr>
          <w:rFonts w:cstheme="minorHAnsi"/>
          <w:b/>
          <w:sz w:val="24"/>
          <w:szCs w:val="24"/>
        </w:rPr>
        <w:t xml:space="preserve"> in </w:t>
      </w:r>
      <w:r w:rsidR="00162854">
        <w:rPr>
          <w:rFonts w:cstheme="minorHAnsi"/>
          <w:b/>
          <w:sz w:val="24"/>
          <w:szCs w:val="24"/>
        </w:rPr>
        <w:t>2</w:t>
      </w:r>
      <w:r w:rsidR="00754D2E">
        <w:rPr>
          <w:rFonts w:cstheme="minorHAnsi"/>
          <w:b/>
          <w:sz w:val="24"/>
          <w:szCs w:val="24"/>
        </w:rPr>
        <w:t>9</w:t>
      </w:r>
      <w:r w:rsidRPr="00576D35">
        <w:rPr>
          <w:rFonts w:cstheme="minorHAnsi"/>
          <w:b/>
          <w:sz w:val="24"/>
          <w:szCs w:val="24"/>
        </w:rPr>
        <w:t>.</w:t>
      </w:r>
      <w:r w:rsidR="00162854">
        <w:rPr>
          <w:rFonts w:cstheme="minorHAnsi"/>
          <w:b/>
          <w:sz w:val="24"/>
          <w:szCs w:val="24"/>
        </w:rPr>
        <w:t>9</w:t>
      </w:r>
      <w:r w:rsidRPr="00576D35">
        <w:rPr>
          <w:rFonts w:cstheme="minorHAnsi"/>
          <w:b/>
          <w:sz w:val="24"/>
          <w:szCs w:val="24"/>
        </w:rPr>
        <w:t>.20</w:t>
      </w:r>
      <w:r w:rsidR="00FD64EA" w:rsidRPr="00576D35">
        <w:rPr>
          <w:rFonts w:cstheme="minorHAnsi"/>
          <w:b/>
          <w:sz w:val="24"/>
          <w:szCs w:val="24"/>
        </w:rPr>
        <w:t>20</w:t>
      </w:r>
      <w:r w:rsidRPr="00576D35">
        <w:rPr>
          <w:rFonts w:cstheme="minorHAnsi"/>
          <w:sz w:val="24"/>
          <w:szCs w:val="24"/>
        </w:rPr>
        <w:t xml:space="preserve">. </w:t>
      </w:r>
    </w:p>
    <w:p w14:paraId="0CC7B73D" w14:textId="77777777" w:rsidR="00500847" w:rsidRPr="00576D35" w:rsidRDefault="00500847" w:rsidP="00156147">
      <w:pPr>
        <w:jc w:val="left"/>
        <w:rPr>
          <w:rFonts w:cstheme="minorHAnsi"/>
          <w:sz w:val="24"/>
          <w:szCs w:val="24"/>
        </w:rPr>
      </w:pPr>
    </w:p>
    <w:p w14:paraId="64CD5AE0" w14:textId="5C046FAC" w:rsidR="00500847" w:rsidRPr="00AB3079" w:rsidRDefault="00500847" w:rsidP="00500847">
      <w:pPr>
        <w:jc w:val="left"/>
        <w:rPr>
          <w:rFonts w:cstheme="minorHAnsi"/>
          <w:sz w:val="24"/>
          <w:szCs w:val="24"/>
        </w:rPr>
      </w:pPr>
      <w:r w:rsidRPr="00576D35">
        <w:rPr>
          <w:rFonts w:cstheme="minorHAnsi"/>
          <w:sz w:val="24"/>
          <w:szCs w:val="24"/>
        </w:rPr>
        <w:t xml:space="preserve">Prijave zbiramo </w:t>
      </w:r>
      <w:r w:rsidRPr="00576D35">
        <w:rPr>
          <w:rFonts w:cstheme="minorHAnsi"/>
          <w:b/>
          <w:sz w:val="24"/>
          <w:szCs w:val="24"/>
        </w:rPr>
        <w:t>do</w:t>
      </w:r>
      <w:r w:rsidR="00C13833" w:rsidRPr="00576D35">
        <w:rPr>
          <w:rFonts w:cstheme="minorHAnsi"/>
          <w:b/>
          <w:sz w:val="24"/>
          <w:szCs w:val="24"/>
        </w:rPr>
        <w:t xml:space="preserve"> </w:t>
      </w:r>
      <w:r w:rsidR="00754D2E">
        <w:rPr>
          <w:rFonts w:cstheme="minorHAnsi"/>
          <w:b/>
          <w:sz w:val="24"/>
          <w:szCs w:val="24"/>
        </w:rPr>
        <w:t>petka</w:t>
      </w:r>
      <w:r w:rsidR="00C13833" w:rsidRPr="00576D35">
        <w:rPr>
          <w:rFonts w:cstheme="minorHAnsi"/>
          <w:b/>
          <w:sz w:val="24"/>
          <w:szCs w:val="24"/>
        </w:rPr>
        <w:t>,</w:t>
      </w:r>
      <w:r w:rsidRPr="00576D35">
        <w:rPr>
          <w:rFonts w:cstheme="minorHAnsi"/>
          <w:b/>
          <w:sz w:val="24"/>
          <w:szCs w:val="24"/>
        </w:rPr>
        <w:t xml:space="preserve"> </w:t>
      </w:r>
      <w:r w:rsidR="00754D2E">
        <w:rPr>
          <w:rFonts w:cstheme="minorHAnsi"/>
          <w:b/>
          <w:sz w:val="24"/>
          <w:szCs w:val="24"/>
        </w:rPr>
        <w:t>11</w:t>
      </w:r>
      <w:r w:rsidRPr="00576D35">
        <w:rPr>
          <w:rFonts w:cstheme="minorHAnsi"/>
          <w:b/>
          <w:sz w:val="24"/>
          <w:szCs w:val="24"/>
        </w:rPr>
        <w:t xml:space="preserve">. </w:t>
      </w:r>
      <w:r w:rsidR="00162854">
        <w:rPr>
          <w:rFonts w:cstheme="minorHAnsi"/>
          <w:b/>
          <w:sz w:val="24"/>
          <w:szCs w:val="24"/>
        </w:rPr>
        <w:t>septembra</w:t>
      </w:r>
      <w:r w:rsidRPr="00576D35">
        <w:rPr>
          <w:rFonts w:cstheme="minorHAnsi"/>
          <w:b/>
          <w:sz w:val="24"/>
          <w:szCs w:val="24"/>
        </w:rPr>
        <w:t xml:space="preserve"> 20</w:t>
      </w:r>
      <w:r w:rsidR="00FD64EA" w:rsidRPr="00576D35">
        <w:rPr>
          <w:rFonts w:cstheme="minorHAnsi"/>
          <w:b/>
          <w:sz w:val="24"/>
          <w:szCs w:val="24"/>
        </w:rPr>
        <w:t>20</w:t>
      </w:r>
      <w:r w:rsidRPr="00576D35">
        <w:rPr>
          <w:rFonts w:cstheme="minorHAnsi"/>
          <w:sz w:val="24"/>
          <w:szCs w:val="24"/>
        </w:rPr>
        <w:t xml:space="preserve"> po elektronski pošti:</w:t>
      </w:r>
      <w:r w:rsidRPr="00576D35">
        <w:rPr>
          <w:rFonts w:cstheme="minorHAnsi"/>
          <w:i/>
          <w:sz w:val="24"/>
          <w:szCs w:val="24"/>
        </w:rPr>
        <w:t xml:space="preserve"> </w:t>
      </w:r>
      <w:hyperlink r:id="rId7" w:history="1">
        <w:r w:rsidRPr="008B7089">
          <w:rPr>
            <w:rStyle w:val="Hiperpovezava"/>
            <w:rFonts w:ascii="Calibri" w:hAnsi="Calibri" w:cs="Calibri"/>
            <w:sz w:val="24"/>
            <w:szCs w:val="24"/>
            <w:lang w:eastAsia="sl-SI"/>
          </w:rPr>
          <w:t>izobrazevanje@sindikat-zsss.si</w:t>
        </w:r>
      </w:hyperlink>
      <w:r w:rsidRPr="008B7089">
        <w:rPr>
          <w:rFonts w:ascii="Calibri" w:hAnsi="Calibri" w:cs="Calibri"/>
          <w:sz w:val="24"/>
          <w:szCs w:val="24"/>
          <w:lang w:eastAsia="sl-SI"/>
        </w:rPr>
        <w:t>.</w:t>
      </w:r>
    </w:p>
    <w:p w14:paraId="35243AA9" w14:textId="77777777" w:rsidR="00500847" w:rsidRPr="006376D7" w:rsidRDefault="00500847" w:rsidP="00500847">
      <w:pPr>
        <w:jc w:val="left"/>
        <w:rPr>
          <w:rFonts w:cstheme="minorHAnsi"/>
          <w:sz w:val="24"/>
          <w:szCs w:val="24"/>
        </w:rPr>
      </w:pPr>
    </w:p>
    <w:p w14:paraId="49EB45D4" w14:textId="77777777" w:rsidR="004E163E" w:rsidRPr="006376D7" w:rsidRDefault="004E163E" w:rsidP="00156147">
      <w:pPr>
        <w:jc w:val="left"/>
        <w:rPr>
          <w:rFonts w:cstheme="minorHAnsi"/>
          <w:sz w:val="24"/>
          <w:szCs w:val="24"/>
        </w:rPr>
      </w:pPr>
    </w:p>
    <w:p w14:paraId="61E2A716" w14:textId="77777777" w:rsidR="00156147" w:rsidRPr="006376D7" w:rsidRDefault="00156147" w:rsidP="001D0584">
      <w:pPr>
        <w:rPr>
          <w:rFonts w:cstheme="minorHAnsi"/>
          <w:sz w:val="24"/>
          <w:szCs w:val="24"/>
        </w:rPr>
      </w:pPr>
    </w:p>
    <w:p w14:paraId="4F30E55C" w14:textId="77777777" w:rsidR="00156147" w:rsidRDefault="00156147" w:rsidP="001D0584">
      <w:pPr>
        <w:rPr>
          <w:rFonts w:cstheme="minorHAnsi"/>
          <w:b/>
          <w:sz w:val="24"/>
          <w:szCs w:val="24"/>
        </w:rPr>
      </w:pPr>
      <w:r w:rsidRPr="00AE4773">
        <w:rPr>
          <w:rFonts w:cstheme="minorHAnsi"/>
          <w:b/>
          <w:sz w:val="24"/>
          <w:szCs w:val="24"/>
        </w:rPr>
        <w:t>Predstavitev predavateljice:</w:t>
      </w:r>
    </w:p>
    <w:p w14:paraId="21DBE99E" w14:textId="77777777" w:rsidR="00AE4773" w:rsidRPr="00CB5F3A" w:rsidRDefault="00AE4773" w:rsidP="00AE4773">
      <w:pPr>
        <w:rPr>
          <w:sz w:val="24"/>
          <w:szCs w:val="24"/>
        </w:rPr>
      </w:pPr>
      <w:r w:rsidRPr="00CB5F3A">
        <w:rPr>
          <w:sz w:val="24"/>
          <w:szCs w:val="24"/>
        </w:rPr>
        <w:t>mag. Maja Radinovič Hajdič</w:t>
      </w:r>
      <w:r>
        <w:rPr>
          <w:sz w:val="24"/>
          <w:szCs w:val="24"/>
        </w:rPr>
        <w:t xml:space="preserve"> </w:t>
      </w:r>
      <w:r w:rsidRPr="00CB5F3A">
        <w:rPr>
          <w:sz w:val="24"/>
          <w:szCs w:val="24"/>
        </w:rPr>
        <w:t xml:space="preserve">ima znanstveni magisterij s področja managementa v izobraževanju. Je priznana strokovnjakinja na področju vseživljenjskega učenja, s poudarkom na neformalnem izobraževanju ranljivih ciljnih skupin, kjer beleži številne reference kot je vodenje projekta Center vseživljenjskega učenja Gorenjska. </w:t>
      </w:r>
      <w:r>
        <w:rPr>
          <w:sz w:val="24"/>
          <w:szCs w:val="24"/>
        </w:rPr>
        <w:t>S</w:t>
      </w:r>
      <w:r w:rsidRPr="00CB5F3A">
        <w:rPr>
          <w:sz w:val="24"/>
          <w:szCs w:val="24"/>
        </w:rPr>
        <w:t>odelovala</w:t>
      </w:r>
      <w:r>
        <w:rPr>
          <w:sz w:val="24"/>
          <w:szCs w:val="24"/>
        </w:rPr>
        <w:t xml:space="preserve"> je</w:t>
      </w:r>
      <w:r w:rsidRPr="00CB5F3A">
        <w:rPr>
          <w:sz w:val="24"/>
          <w:szCs w:val="24"/>
        </w:rPr>
        <w:t xml:space="preserve"> pri pripravi zadnje Bele knjige VIZ v RS, je članica posvetovalnega telesa ministra za šolstvo, šport in izobraževanje ter številnih drugih nacionalnih in mednarodnih teles na področju vseživljenjskega učenja. Že več kot 25 let  opravlja delo direktorice Ljudske univerze Jesenice.</w:t>
      </w:r>
    </w:p>
    <w:p w14:paraId="0C9E1B28" w14:textId="77777777" w:rsidR="00AE4773" w:rsidRPr="00CB5F3A" w:rsidRDefault="00AE4773" w:rsidP="00AE4773">
      <w:pPr>
        <w:rPr>
          <w:sz w:val="24"/>
          <w:szCs w:val="24"/>
        </w:rPr>
      </w:pPr>
      <w:r w:rsidRPr="00CB5F3A">
        <w:rPr>
          <w:sz w:val="24"/>
          <w:szCs w:val="24"/>
        </w:rPr>
        <w:t xml:space="preserve">mag. Maja Radinovič Hajdič je z ZSSS sodelovala pri izvedbi številnih aktivnosti kot je projekt »Posodobitev industrijskih odnosov skozi spodbujanje prenove kolektivnih pogodb« ter pripravi gradiva in predstavitvi problematike izobraževanja odraslih na Ekonomsko socialnem svetu. </w:t>
      </w:r>
    </w:p>
    <w:p w14:paraId="28848F52" w14:textId="77777777" w:rsidR="00AE4773" w:rsidRPr="006376D7" w:rsidRDefault="00AE4773" w:rsidP="001D0584">
      <w:pPr>
        <w:rPr>
          <w:rFonts w:cstheme="minorHAnsi"/>
          <w:b/>
          <w:sz w:val="24"/>
          <w:szCs w:val="24"/>
        </w:rPr>
      </w:pPr>
    </w:p>
    <w:p w14:paraId="007B02B4" w14:textId="77777777" w:rsidR="001D0584" w:rsidRPr="006376D7" w:rsidRDefault="001D0584" w:rsidP="001D0584">
      <w:pPr>
        <w:jc w:val="left"/>
        <w:rPr>
          <w:rFonts w:cstheme="minorHAnsi"/>
          <w:b/>
          <w:sz w:val="24"/>
          <w:szCs w:val="24"/>
        </w:rPr>
      </w:pPr>
    </w:p>
    <w:p w14:paraId="0A235290" w14:textId="77777777" w:rsidR="001D0584" w:rsidRDefault="001D0584" w:rsidP="001D0584">
      <w:pPr>
        <w:rPr>
          <w:rFonts w:cstheme="minorHAnsi"/>
          <w:sz w:val="24"/>
          <w:szCs w:val="24"/>
        </w:rPr>
      </w:pPr>
      <w:r w:rsidRPr="006376D7">
        <w:rPr>
          <w:rFonts w:cstheme="minorHAnsi"/>
          <w:b/>
          <w:sz w:val="24"/>
          <w:szCs w:val="24"/>
        </w:rPr>
        <w:t xml:space="preserve">Kotizacija: </w:t>
      </w:r>
      <w:r w:rsidR="00E26552" w:rsidRPr="006376D7">
        <w:rPr>
          <w:rFonts w:cstheme="minorHAnsi"/>
          <w:sz w:val="24"/>
          <w:szCs w:val="24"/>
        </w:rPr>
        <w:t>brezplačna</w:t>
      </w:r>
    </w:p>
    <w:p w14:paraId="0823275F" w14:textId="51A00D89" w:rsidR="00500847" w:rsidRPr="006376D7" w:rsidRDefault="00500847" w:rsidP="001D0584">
      <w:pPr>
        <w:rPr>
          <w:rFonts w:cstheme="minorHAnsi"/>
          <w:sz w:val="24"/>
          <w:szCs w:val="24"/>
        </w:rPr>
      </w:pPr>
    </w:p>
    <w:p w14:paraId="47AA2A4F" w14:textId="77777777" w:rsidR="001D0584" w:rsidRPr="006376D7" w:rsidRDefault="001D0584" w:rsidP="001D0584">
      <w:pPr>
        <w:rPr>
          <w:rFonts w:cstheme="minorHAnsi"/>
          <w:sz w:val="24"/>
          <w:szCs w:val="24"/>
        </w:rPr>
      </w:pPr>
    </w:p>
    <w:p w14:paraId="66260322" w14:textId="77777777" w:rsidR="001D0584" w:rsidRPr="006376D7" w:rsidRDefault="001D0584" w:rsidP="001D0584">
      <w:pPr>
        <w:rPr>
          <w:rFonts w:cstheme="minorHAnsi"/>
          <w:sz w:val="24"/>
          <w:szCs w:val="24"/>
        </w:rPr>
      </w:pPr>
    </w:p>
    <w:p w14:paraId="5B531D32" w14:textId="77777777" w:rsidR="00C84949" w:rsidRDefault="009766F3">
      <w:pPr>
        <w:rPr>
          <w:rFonts w:cstheme="minorHAnsi"/>
          <w:i/>
          <w:sz w:val="24"/>
          <w:szCs w:val="24"/>
        </w:rPr>
      </w:pPr>
      <w:r w:rsidRPr="009766F3">
        <w:rPr>
          <w:rFonts w:cstheme="minorHAnsi"/>
          <w:i/>
          <w:sz w:val="24"/>
          <w:szCs w:val="24"/>
        </w:rPr>
        <w:t xml:space="preserve">E-izobraževanje je udeležencem prijazna oblika izobraževanja. Vse aktivnosti, povezane z izobraževanjem, lahko udeleženec opravi preko računalnika. </w:t>
      </w:r>
      <w:r w:rsidR="00A60EED">
        <w:rPr>
          <w:rFonts w:cstheme="minorHAnsi"/>
          <w:i/>
          <w:sz w:val="24"/>
          <w:szCs w:val="24"/>
        </w:rPr>
        <w:t>Izvajalo se bo</w:t>
      </w:r>
      <w:r w:rsidRPr="009766F3">
        <w:rPr>
          <w:rFonts w:cstheme="minorHAnsi"/>
          <w:i/>
          <w:sz w:val="24"/>
          <w:szCs w:val="24"/>
        </w:rPr>
        <w:t xml:space="preserve"> preko e-učilnice ZSSS</w:t>
      </w:r>
      <w:r w:rsidR="00A60EED">
        <w:rPr>
          <w:rFonts w:cstheme="minorHAnsi"/>
          <w:i/>
          <w:sz w:val="24"/>
          <w:szCs w:val="24"/>
        </w:rPr>
        <w:t>, spletnega portala</w:t>
      </w:r>
      <w:r w:rsidRPr="009766F3">
        <w:rPr>
          <w:rFonts w:cstheme="minorHAnsi"/>
          <w:i/>
          <w:sz w:val="24"/>
          <w:szCs w:val="24"/>
        </w:rPr>
        <w:t xml:space="preserve"> za pridobivanje novih znanj in veščin</w:t>
      </w:r>
      <w:r w:rsidRPr="009766F3">
        <w:rPr>
          <w:i/>
          <w:sz w:val="24"/>
          <w:szCs w:val="24"/>
        </w:rPr>
        <w:t xml:space="preserve"> na vsakem koraku - doma, v službi, na poti, v tujini. Za dostop potrebujete le internetno povezavo, uporabniško ime in geslo. Slednja dobite ob prijavi na e-izobraževanje. </w:t>
      </w:r>
      <w:r w:rsidR="006376D7" w:rsidRPr="009766F3">
        <w:rPr>
          <w:rFonts w:cstheme="minorHAnsi"/>
          <w:i/>
          <w:sz w:val="24"/>
          <w:szCs w:val="24"/>
        </w:rPr>
        <w:t>E-</w:t>
      </w:r>
      <w:r w:rsidRPr="009766F3">
        <w:rPr>
          <w:rFonts w:cstheme="minorHAnsi"/>
          <w:i/>
          <w:sz w:val="24"/>
          <w:szCs w:val="24"/>
        </w:rPr>
        <w:t>izobraževanje</w:t>
      </w:r>
      <w:r w:rsidR="006376D7" w:rsidRPr="009766F3">
        <w:rPr>
          <w:rFonts w:cstheme="minorHAnsi"/>
          <w:i/>
          <w:sz w:val="24"/>
          <w:szCs w:val="24"/>
        </w:rPr>
        <w:t xml:space="preserve"> za sindikalne zaupnike poteka v okviru projekta »Za krepitev socialnega dialoga«, v katerem smo razvili tri programe </w:t>
      </w:r>
      <w:r>
        <w:rPr>
          <w:rFonts w:cstheme="minorHAnsi"/>
          <w:i/>
          <w:sz w:val="24"/>
          <w:szCs w:val="24"/>
        </w:rPr>
        <w:t>izobraževanja</w:t>
      </w:r>
      <w:r w:rsidR="006376D7" w:rsidRPr="009766F3">
        <w:rPr>
          <w:rFonts w:cstheme="minorHAnsi"/>
          <w:i/>
          <w:sz w:val="24"/>
          <w:szCs w:val="24"/>
        </w:rPr>
        <w:t xml:space="preserve"> in e-gradiva </w:t>
      </w:r>
      <w:r w:rsidRPr="009766F3">
        <w:rPr>
          <w:rFonts w:cstheme="minorHAnsi"/>
          <w:i/>
          <w:sz w:val="24"/>
          <w:szCs w:val="24"/>
        </w:rPr>
        <w:t>za sindikalne zaupnike in sicer na temo Varnost in zdravje pri delu, Socialni dialog in Vseživljenjsko učenje. Zaradi prepletenosti tem sindikalnim zaupnikom priporočamo udeležbo na vseh treh e-izobraževanjih.</w:t>
      </w:r>
      <w:r>
        <w:rPr>
          <w:rFonts w:cstheme="minorHAnsi"/>
          <w:i/>
          <w:sz w:val="24"/>
          <w:szCs w:val="24"/>
        </w:rPr>
        <w:t xml:space="preserve"> E-izobraževanja bodo potekala v vseh regijskih mrežah </w:t>
      </w:r>
      <w:r w:rsidR="00A60EED">
        <w:rPr>
          <w:rFonts w:cstheme="minorHAnsi"/>
          <w:i/>
          <w:sz w:val="24"/>
          <w:szCs w:val="24"/>
        </w:rPr>
        <w:t xml:space="preserve">ZSSS </w:t>
      </w:r>
      <w:r>
        <w:rPr>
          <w:rFonts w:cstheme="minorHAnsi"/>
          <w:i/>
          <w:sz w:val="24"/>
          <w:szCs w:val="24"/>
        </w:rPr>
        <w:t xml:space="preserve">med majem 2019 in junijem 2020. Termini e-izobraževanj bodo objavljeni na spletni strani </w:t>
      </w:r>
      <w:hyperlink r:id="rId8" w:history="1">
        <w:r w:rsidRPr="003C3847">
          <w:rPr>
            <w:rStyle w:val="Hiperpovezava"/>
            <w:rFonts w:cstheme="minorHAnsi"/>
            <w:i/>
            <w:sz w:val="24"/>
            <w:szCs w:val="24"/>
          </w:rPr>
          <w:t>http://www.zsss-zksd.si/</w:t>
        </w:r>
      </w:hyperlink>
      <w:r>
        <w:rPr>
          <w:rFonts w:cstheme="minorHAnsi"/>
          <w:i/>
          <w:sz w:val="24"/>
          <w:szCs w:val="24"/>
        </w:rPr>
        <w:t xml:space="preserve">. </w:t>
      </w:r>
    </w:p>
    <w:p w14:paraId="1E93EBF2" w14:textId="77777777" w:rsidR="006B2E67" w:rsidRPr="009766F3" w:rsidRDefault="006B2E67" w:rsidP="006B2E67">
      <w:pPr>
        <w:rPr>
          <w:rFonts w:cstheme="minorHAnsi"/>
          <w:i/>
          <w:sz w:val="24"/>
          <w:szCs w:val="24"/>
        </w:rPr>
      </w:pPr>
      <w:r>
        <w:rPr>
          <w:rFonts w:cstheme="minorHAnsi"/>
          <w:i/>
          <w:sz w:val="24"/>
          <w:szCs w:val="24"/>
        </w:rPr>
        <w:t xml:space="preserve">Projekt »Za krepitev socialnega dialoga« financirata Republika Slovenija in Evropska unija iz Evropskega socialnega sklada. </w:t>
      </w:r>
    </w:p>
    <w:p w14:paraId="2BCF6228" w14:textId="77777777" w:rsidR="006B2E67" w:rsidRPr="009766F3" w:rsidRDefault="006B2E67">
      <w:pPr>
        <w:rPr>
          <w:rFonts w:cstheme="minorHAnsi"/>
          <w:i/>
          <w:sz w:val="24"/>
          <w:szCs w:val="24"/>
        </w:rPr>
      </w:pPr>
    </w:p>
    <w:sectPr w:rsidR="006B2E67" w:rsidRPr="009766F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6F67E5" w14:textId="77777777" w:rsidR="00500847" w:rsidRDefault="00500847" w:rsidP="00500847">
      <w:r>
        <w:separator/>
      </w:r>
    </w:p>
  </w:endnote>
  <w:endnote w:type="continuationSeparator" w:id="0">
    <w:p w14:paraId="2C382C8A" w14:textId="77777777" w:rsidR="00500847" w:rsidRDefault="00500847" w:rsidP="00500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F557B2" w14:textId="77777777" w:rsidR="00500847" w:rsidRDefault="00500847" w:rsidP="00500847">
      <w:r>
        <w:separator/>
      </w:r>
    </w:p>
  </w:footnote>
  <w:footnote w:type="continuationSeparator" w:id="0">
    <w:p w14:paraId="16F13B64" w14:textId="77777777" w:rsidR="00500847" w:rsidRDefault="00500847" w:rsidP="00500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22A03" w14:textId="77777777" w:rsidR="00500847" w:rsidRDefault="00500847" w:rsidP="00500847">
    <w:pPr>
      <w:pStyle w:val="Glava"/>
      <w:jc w:val="center"/>
      <w:rPr>
        <w:noProof/>
        <w:lang w:eastAsia="sl-SI"/>
      </w:rPr>
    </w:pPr>
    <w:r w:rsidRPr="00DC4AEF">
      <w:rPr>
        <w:noProof/>
        <w:lang w:eastAsia="sl-SI"/>
      </w:rPr>
      <w:drawing>
        <wp:inline distT="0" distB="0" distL="0" distR="0" wp14:anchorId="6856C92E" wp14:editId="6470C8B8">
          <wp:extent cx="2440940" cy="850900"/>
          <wp:effectExtent l="0" t="0" r="0" b="635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940" cy="850900"/>
                  </a:xfrm>
                  <a:prstGeom prst="rect">
                    <a:avLst/>
                  </a:prstGeom>
                  <a:noFill/>
                  <a:ln>
                    <a:noFill/>
                  </a:ln>
                </pic:spPr>
              </pic:pic>
            </a:graphicData>
          </a:graphic>
        </wp:inline>
      </w:drawing>
    </w:r>
  </w:p>
  <w:p w14:paraId="63D2A5B5" w14:textId="77777777" w:rsidR="00500847" w:rsidRDefault="00500847" w:rsidP="00500847"/>
  <w:p w14:paraId="232C01D3" w14:textId="77777777" w:rsidR="00500847" w:rsidRDefault="00500847" w:rsidP="00500847">
    <w:pPr>
      <w:jc w:val="center"/>
    </w:pPr>
    <w:r w:rsidRPr="002A19A0">
      <w:rPr>
        <w:noProof/>
        <w:lang w:eastAsia="sl-SI"/>
      </w:rPr>
      <w:drawing>
        <wp:inline distT="0" distB="0" distL="0" distR="0" wp14:anchorId="55D120F8" wp14:editId="52EABA09">
          <wp:extent cx="1717675" cy="58039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7675" cy="580390"/>
                  </a:xfrm>
                  <a:prstGeom prst="rect">
                    <a:avLst/>
                  </a:prstGeom>
                  <a:noFill/>
                  <a:ln>
                    <a:noFill/>
                  </a:ln>
                </pic:spPr>
              </pic:pic>
            </a:graphicData>
          </a:graphic>
        </wp:inline>
      </w:drawing>
    </w:r>
    <w:r w:rsidRPr="002A19A0">
      <w:rPr>
        <w:noProof/>
        <w:lang w:eastAsia="sl-SI"/>
      </w:rPr>
      <w:drawing>
        <wp:inline distT="0" distB="0" distL="0" distR="0" wp14:anchorId="11EFD359" wp14:editId="388BBC46">
          <wp:extent cx="1542415" cy="659765"/>
          <wp:effectExtent l="0" t="0" r="635" b="698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2415" cy="659765"/>
                  </a:xfrm>
                  <a:prstGeom prst="rect">
                    <a:avLst/>
                  </a:prstGeom>
                  <a:noFill/>
                  <a:ln>
                    <a:noFill/>
                  </a:ln>
                </pic:spPr>
              </pic:pic>
            </a:graphicData>
          </a:graphic>
        </wp:inline>
      </w:drawing>
    </w:r>
    <w:r w:rsidRPr="002A19A0">
      <w:rPr>
        <w:noProof/>
        <w:lang w:eastAsia="sl-SI"/>
      </w:rPr>
      <w:drawing>
        <wp:inline distT="0" distB="0" distL="0" distR="0" wp14:anchorId="63C29315" wp14:editId="3A917BAC">
          <wp:extent cx="2178685" cy="61214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78685" cy="612140"/>
                  </a:xfrm>
                  <a:prstGeom prst="rect">
                    <a:avLst/>
                  </a:prstGeom>
                  <a:noFill/>
                  <a:ln>
                    <a:noFill/>
                  </a:ln>
                </pic:spPr>
              </pic:pic>
            </a:graphicData>
          </a:graphic>
        </wp:inline>
      </w:drawing>
    </w:r>
  </w:p>
  <w:p w14:paraId="6A4EB2CC" w14:textId="77777777" w:rsidR="00500847" w:rsidRDefault="0050084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76698"/>
    <w:multiLevelType w:val="hybridMultilevel"/>
    <w:tmpl w:val="6784B2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E30D02"/>
    <w:multiLevelType w:val="hybridMultilevel"/>
    <w:tmpl w:val="6C40583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2562C76"/>
    <w:multiLevelType w:val="hybridMultilevel"/>
    <w:tmpl w:val="E0DE677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18DE3204"/>
    <w:multiLevelType w:val="hybridMultilevel"/>
    <w:tmpl w:val="611CCB0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220B412E"/>
    <w:multiLevelType w:val="hybridMultilevel"/>
    <w:tmpl w:val="D64CCCC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63784ED3"/>
    <w:multiLevelType w:val="hybridMultilevel"/>
    <w:tmpl w:val="EAA66E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584"/>
    <w:rsid w:val="001459D0"/>
    <w:rsid w:val="00147EA2"/>
    <w:rsid w:val="00156147"/>
    <w:rsid w:val="00162854"/>
    <w:rsid w:val="001D0584"/>
    <w:rsid w:val="0027154E"/>
    <w:rsid w:val="002754D1"/>
    <w:rsid w:val="002C2AB6"/>
    <w:rsid w:val="00393B70"/>
    <w:rsid w:val="003E68BA"/>
    <w:rsid w:val="003F0A12"/>
    <w:rsid w:val="004C438D"/>
    <w:rsid w:val="004E163E"/>
    <w:rsid w:val="00500847"/>
    <w:rsid w:val="00570F79"/>
    <w:rsid w:val="00576D35"/>
    <w:rsid w:val="006376D7"/>
    <w:rsid w:val="006B2E67"/>
    <w:rsid w:val="006D6934"/>
    <w:rsid w:val="00754D2E"/>
    <w:rsid w:val="00790766"/>
    <w:rsid w:val="00793E21"/>
    <w:rsid w:val="0087085A"/>
    <w:rsid w:val="008B7089"/>
    <w:rsid w:val="00907946"/>
    <w:rsid w:val="00974CC4"/>
    <w:rsid w:val="009766F3"/>
    <w:rsid w:val="009C63FC"/>
    <w:rsid w:val="00A260D3"/>
    <w:rsid w:val="00A60EED"/>
    <w:rsid w:val="00A86175"/>
    <w:rsid w:val="00AA1E4B"/>
    <w:rsid w:val="00AD6CD3"/>
    <w:rsid w:val="00AE4773"/>
    <w:rsid w:val="00AF3B5A"/>
    <w:rsid w:val="00C13833"/>
    <w:rsid w:val="00C84949"/>
    <w:rsid w:val="00CA2516"/>
    <w:rsid w:val="00D3738F"/>
    <w:rsid w:val="00D51A56"/>
    <w:rsid w:val="00DE34D5"/>
    <w:rsid w:val="00E26552"/>
    <w:rsid w:val="00E72BB2"/>
    <w:rsid w:val="00EB329A"/>
    <w:rsid w:val="00EF55EA"/>
    <w:rsid w:val="00F376B9"/>
    <w:rsid w:val="00FD64E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3A826"/>
  <w15:chartTrackingRefBased/>
  <w15:docId w15:val="{737972AA-12FC-41C0-A60A-52E5C45A3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D0584"/>
    <w:pPr>
      <w:spacing w:after="0" w:line="240" w:lineRule="auto"/>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D0584"/>
    <w:pPr>
      <w:ind w:left="720"/>
      <w:contextualSpacing/>
    </w:pPr>
  </w:style>
  <w:style w:type="paragraph" w:styleId="Besedilooblaka">
    <w:name w:val="Balloon Text"/>
    <w:basedOn w:val="Navaden"/>
    <w:link w:val="BesedilooblakaZnak"/>
    <w:uiPriority w:val="99"/>
    <w:semiHidden/>
    <w:unhideWhenUsed/>
    <w:rsid w:val="00147EA2"/>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47EA2"/>
    <w:rPr>
      <w:rFonts w:ascii="Segoe UI" w:hAnsi="Segoe UI" w:cs="Segoe UI"/>
      <w:sz w:val="18"/>
      <w:szCs w:val="18"/>
    </w:rPr>
  </w:style>
  <w:style w:type="character" w:styleId="Hiperpovezava">
    <w:name w:val="Hyperlink"/>
    <w:basedOn w:val="Privzetapisavaodstavka"/>
    <w:uiPriority w:val="99"/>
    <w:unhideWhenUsed/>
    <w:rsid w:val="009766F3"/>
    <w:rPr>
      <w:color w:val="0563C1" w:themeColor="hyperlink"/>
      <w:u w:val="single"/>
    </w:rPr>
  </w:style>
  <w:style w:type="character" w:styleId="Nerazreenaomemba">
    <w:name w:val="Unresolved Mention"/>
    <w:basedOn w:val="Privzetapisavaodstavka"/>
    <w:uiPriority w:val="99"/>
    <w:semiHidden/>
    <w:unhideWhenUsed/>
    <w:rsid w:val="009766F3"/>
    <w:rPr>
      <w:color w:val="605E5C"/>
      <w:shd w:val="clear" w:color="auto" w:fill="E1DFDD"/>
    </w:rPr>
  </w:style>
  <w:style w:type="paragraph" w:styleId="Glava">
    <w:name w:val="header"/>
    <w:basedOn w:val="Navaden"/>
    <w:link w:val="GlavaZnak"/>
    <w:uiPriority w:val="99"/>
    <w:unhideWhenUsed/>
    <w:rsid w:val="00500847"/>
    <w:pPr>
      <w:tabs>
        <w:tab w:val="center" w:pos="4536"/>
        <w:tab w:val="right" w:pos="9072"/>
      </w:tabs>
    </w:pPr>
  </w:style>
  <w:style w:type="character" w:customStyle="1" w:styleId="GlavaZnak">
    <w:name w:val="Glava Znak"/>
    <w:basedOn w:val="Privzetapisavaodstavka"/>
    <w:link w:val="Glava"/>
    <w:uiPriority w:val="99"/>
    <w:rsid w:val="00500847"/>
  </w:style>
  <w:style w:type="paragraph" w:styleId="Noga">
    <w:name w:val="footer"/>
    <w:basedOn w:val="Navaden"/>
    <w:link w:val="NogaZnak"/>
    <w:uiPriority w:val="99"/>
    <w:unhideWhenUsed/>
    <w:rsid w:val="00500847"/>
    <w:pPr>
      <w:tabs>
        <w:tab w:val="center" w:pos="4536"/>
        <w:tab w:val="right" w:pos="9072"/>
      </w:tabs>
    </w:pPr>
  </w:style>
  <w:style w:type="character" w:customStyle="1" w:styleId="NogaZnak">
    <w:name w:val="Noga Znak"/>
    <w:basedOn w:val="Privzetapisavaodstavka"/>
    <w:link w:val="Noga"/>
    <w:uiPriority w:val="99"/>
    <w:rsid w:val="00500847"/>
  </w:style>
  <w:style w:type="character" w:customStyle="1" w:styleId="lrzxr">
    <w:name w:val="lrzxr"/>
    <w:basedOn w:val="Privzetapisavaodstavka"/>
    <w:rsid w:val="00790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752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ss-zksd.si/" TargetMode="External"/><Relationship Id="rId3" Type="http://schemas.openxmlformats.org/officeDocument/2006/relationships/settings" Target="settings.xml"/><Relationship Id="rId7" Type="http://schemas.openxmlformats.org/officeDocument/2006/relationships/hyperlink" Target="mailto:izobrazevanje@sindikat-zsss.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753</Words>
  <Characters>4297</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Microsoft</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Djokić - ZSSS</dc:creator>
  <cp:keywords/>
  <dc:description/>
  <cp:lastModifiedBy>Patricija Vidonja</cp:lastModifiedBy>
  <cp:revision>3</cp:revision>
  <cp:lastPrinted>2019-11-20T07:01:00Z</cp:lastPrinted>
  <dcterms:created xsi:type="dcterms:W3CDTF">2020-08-19T12:58:00Z</dcterms:created>
  <dcterms:modified xsi:type="dcterms:W3CDTF">2020-09-07T07:34:00Z</dcterms:modified>
</cp:coreProperties>
</file>